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C5" w:rsidRDefault="00AB3268" w:rsidP="00964E10">
      <w:pPr>
        <w:contextualSpacing w:val="0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Paraugu iesniegšana un nosacījumi</w:t>
      </w:r>
    </w:p>
    <w:p w:rsidR="003F5FC5" w:rsidRDefault="00AB326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FC5" w:rsidRDefault="00AB326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Paraugu testēšana tiek veikta pēc laboratorijā iesniegta darba uzdevuma un garantijas vēstules. Testēšanas metodes tiek saskaņotas pēc pasūtītāja vai laboratorijas ieteikuma. Pārskats tiek nodots personīgi vai nosūtīts caur e-pastu vai pastu.</w:t>
      </w:r>
    </w:p>
    <w:p w:rsidR="003F5FC5" w:rsidRDefault="00AB326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FC5" w:rsidRDefault="00AB3268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Parauga dau</w:t>
      </w:r>
      <w:r>
        <w:rPr>
          <w:rFonts w:ascii="Times New Roman" w:eastAsia="Times New Roman" w:hAnsi="Times New Roman" w:cs="Times New Roman"/>
          <w:sz w:val="24"/>
          <w:szCs w:val="24"/>
        </w:rPr>
        <w:t>dzuma prasības testēšanas metodēm</w:t>
      </w:r>
    </w:p>
    <w:p w:rsidR="003F5FC5" w:rsidRDefault="00AB3268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132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3840"/>
        <w:gridCol w:w="2670"/>
        <w:gridCol w:w="1740"/>
        <w:gridCol w:w="1800"/>
      </w:tblGrid>
      <w:tr w:rsidR="003F5FC5">
        <w:trPr>
          <w:trHeight w:val="480"/>
        </w:trPr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Nosakāmais parametrs</w:t>
            </w:r>
          </w:p>
        </w:tc>
        <w:tc>
          <w:tcPr>
            <w:tcW w:w="38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Standarts/metode</w:t>
            </w:r>
          </w:p>
        </w:tc>
        <w:tc>
          <w:tcPr>
            <w:tcW w:w="62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Minimālais parauga daudzums</w:t>
            </w:r>
          </w:p>
        </w:tc>
      </w:tr>
      <w:tr w:rsidR="003F5FC5">
        <w:trPr>
          <w:trHeight w:val="720"/>
        </w:trPr>
        <w:tc>
          <w:tcPr>
            <w:tcW w:w="32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3F5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38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3F5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Māls un putekļi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Smilts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Grants</w:t>
            </w:r>
          </w:p>
        </w:tc>
      </w:tr>
      <w:tr w:rsidR="003F5FC5">
        <w:trPr>
          <w:trHeight w:val="540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Mitrums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 EN ISO 17892-1:2015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g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kg</w:t>
            </w:r>
          </w:p>
        </w:tc>
      </w:tr>
      <w:tr w:rsidR="003F5FC5">
        <w:trPr>
          <w:trHeight w:val="580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Tilpumsvars (blīvums)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 EN ISO 17892-2:2015</w:t>
            </w:r>
          </w:p>
        </w:tc>
        <w:tc>
          <w:tcPr>
            <w:tcW w:w="621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monolīts D&gt;70 mm, H&gt;35 mm</w:t>
            </w:r>
          </w:p>
        </w:tc>
      </w:tr>
      <w:tr w:rsidR="003F5FC5">
        <w:trPr>
          <w:trHeight w:val="820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Daļiņu blīvums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 CEN ISO /TS 17892-3:2016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g</w:t>
            </w:r>
          </w:p>
        </w:tc>
      </w:tr>
      <w:tr w:rsidR="003F5FC5">
        <w:trPr>
          <w:trHeight w:val="980"/>
        </w:trPr>
        <w:tc>
          <w:tcPr>
            <w:tcW w:w="32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Granulometriskais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sastāvs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 CEN ISO/TS 17892-4:2017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kg</w:t>
            </w:r>
          </w:p>
        </w:tc>
      </w:tr>
      <w:tr w:rsidR="003F5FC5">
        <w:trPr>
          <w:trHeight w:val="900"/>
        </w:trPr>
        <w:tc>
          <w:tcPr>
            <w:tcW w:w="32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3F5FC5">
            <w:pPr>
              <w:contextualSpacing w:val="0"/>
            </w:pP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 EN 933-1:2012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kg</w:t>
            </w:r>
          </w:p>
        </w:tc>
      </w:tr>
      <w:tr w:rsidR="003F5FC5">
        <w:trPr>
          <w:trHeight w:val="1520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Saspiežamība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 EN ISO 17892-5:2017</w:t>
            </w:r>
          </w:p>
          <w:p w:rsidR="003F5FC5" w:rsidRDefault="00AB3268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12248-2010 p.5.2.</w:t>
            </w:r>
          </w:p>
        </w:tc>
        <w:tc>
          <w:tcPr>
            <w:tcW w:w="621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monolīts D&gt;70 mm, H&gt;35 mm</w:t>
            </w:r>
          </w:p>
        </w:tc>
      </w:tr>
      <w:tr w:rsidR="003F5FC5">
        <w:trPr>
          <w:trHeight w:val="1260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Pretestība bīdei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 CEN ISO/TS 17892-10: 2005</w:t>
            </w:r>
          </w:p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12248-2010 p.5.1.</w:t>
            </w:r>
          </w:p>
        </w:tc>
        <w:tc>
          <w:tcPr>
            <w:tcW w:w="621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monolīts  D&gt;70 mm, H&gt;100 mm</w:t>
            </w:r>
          </w:p>
        </w:tc>
      </w:tr>
      <w:tr w:rsidR="003F5FC5">
        <w:trPr>
          <w:trHeight w:val="740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Plastiskums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 CEN ISO/TS 17892-12:2013</w:t>
            </w:r>
          </w:p>
        </w:tc>
        <w:tc>
          <w:tcPr>
            <w:tcW w:w="44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FC5">
        <w:trPr>
          <w:trHeight w:val="480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Organisko vielu daudzums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 EN 13039:2012</w:t>
            </w:r>
          </w:p>
        </w:tc>
        <w:tc>
          <w:tcPr>
            <w:tcW w:w="44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g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FC5">
        <w:trPr>
          <w:trHeight w:val="740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Drupināto un lauzto virsmu daudzums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 EN 933-5:1998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kg</w:t>
            </w:r>
          </w:p>
        </w:tc>
      </w:tr>
      <w:tr w:rsidR="003F5FC5">
        <w:trPr>
          <w:trHeight w:val="740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Proktora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tests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 ISO EN 13286-2:2012</w:t>
            </w:r>
          </w:p>
        </w:tc>
        <w:tc>
          <w:tcPr>
            <w:tcW w:w="621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kg</w:t>
            </w:r>
          </w:p>
        </w:tc>
      </w:tr>
      <w:tr w:rsidR="003F5FC5">
        <w:trPr>
          <w:trHeight w:val="740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Filtrācijas koeficients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Ceļu specifikācijas 2017 p.12.3.</w:t>
            </w:r>
          </w:p>
        </w:tc>
        <w:tc>
          <w:tcPr>
            <w:tcW w:w="621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kg</w:t>
            </w:r>
          </w:p>
        </w:tc>
      </w:tr>
      <w:tr w:rsidR="003F5FC5">
        <w:trPr>
          <w:trHeight w:val="480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GOST 25584-2016 p.4.2</w:t>
            </w:r>
          </w:p>
        </w:tc>
        <w:tc>
          <w:tcPr>
            <w:tcW w:w="621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g</w:t>
            </w:r>
          </w:p>
        </w:tc>
      </w:tr>
      <w:tr w:rsidR="003F5FC5">
        <w:trPr>
          <w:trHeight w:val="480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Vienass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spiedes tests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12248-2010 p.5.2</w:t>
            </w:r>
          </w:p>
        </w:tc>
        <w:tc>
          <w:tcPr>
            <w:tcW w:w="621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monolīta kubs vismaz 4x4x4 cm</w:t>
            </w:r>
          </w:p>
        </w:tc>
      </w:tr>
      <w:tr w:rsidR="003F5FC5">
        <w:trPr>
          <w:trHeight w:val="480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Dabīgās nogāzes leņķis</w:t>
            </w:r>
          </w:p>
        </w:tc>
        <w:tc>
          <w:tcPr>
            <w:tcW w:w="3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РСН 51-84</w:t>
            </w:r>
          </w:p>
        </w:tc>
        <w:tc>
          <w:tcPr>
            <w:tcW w:w="44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FC5" w:rsidRDefault="00AB326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5FC5" w:rsidRDefault="00AB3268">
      <w:pPr>
        <w:contextualSpacing w:val="0"/>
        <w:jc w:val="center"/>
      </w:pPr>
      <w:r>
        <w:t xml:space="preserve"> </w:t>
      </w:r>
    </w:p>
    <w:p w:rsidR="00AB3268" w:rsidRDefault="00AB3268" w:rsidP="00AB326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bookmarkStart w:id="0" w:name="_GoBack"/>
      <w:bookmarkEnd w:id="0"/>
    </w:p>
    <w:p w:rsidR="003F5FC5" w:rsidRDefault="003F5FC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3F5FC5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38B0"/>
    <w:multiLevelType w:val="multilevel"/>
    <w:tmpl w:val="037AB6F0"/>
    <w:lvl w:ilvl="0">
      <w:start w:val="1"/>
      <w:numFmt w:val="bullet"/>
      <w:lvlText w:val="■"/>
      <w:lvlJc w:val="left"/>
      <w:pPr>
        <w:ind w:left="720" w:hanging="360"/>
      </w:pPr>
      <w:rPr>
        <w:rFonts w:ascii="Roboto" w:eastAsia="Roboto" w:hAnsi="Roboto" w:cs="Roboto"/>
        <w:color w:val="777777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404341"/>
    <w:multiLevelType w:val="multilevel"/>
    <w:tmpl w:val="B7B054D2"/>
    <w:lvl w:ilvl="0">
      <w:start w:val="1"/>
      <w:numFmt w:val="bullet"/>
      <w:lvlText w:val="■"/>
      <w:lvlJc w:val="left"/>
      <w:pPr>
        <w:ind w:left="720" w:hanging="360"/>
      </w:pPr>
      <w:rPr>
        <w:rFonts w:ascii="Roboto" w:eastAsia="Roboto" w:hAnsi="Roboto" w:cs="Roboto"/>
        <w:color w:val="777777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FC5"/>
    <w:rsid w:val="003F5FC5"/>
    <w:rsid w:val="00964E10"/>
    <w:rsid w:val="00A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E0B82"/>
  <w15:docId w15:val="{46EDDB55-A45B-4C4A-9BD9-C3F98F4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Jānis Eiduks</cp:lastModifiedBy>
  <cp:revision>3</cp:revision>
  <dcterms:created xsi:type="dcterms:W3CDTF">2018-11-26T15:23:00Z</dcterms:created>
  <dcterms:modified xsi:type="dcterms:W3CDTF">2018-11-26T15:24:00Z</dcterms:modified>
</cp:coreProperties>
</file>